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357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3"/>
        <w:gridCol w:w="476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08 мая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</w:t>
      </w:r>
      <w:r>
        <w:rPr>
          <w:rFonts w:ascii="Times New Roman" w:eastAsia="Times New Roman" w:hAnsi="Times New Roman" w:cs="Times New Roman"/>
          <w:sz w:val="26"/>
          <w:szCs w:val="26"/>
        </w:rPr>
        <w:t>-Мансийского автономного округа-</w:t>
      </w:r>
      <w:r>
        <w:rPr>
          <w:rFonts w:ascii="Times New Roman" w:eastAsia="Times New Roman" w:hAnsi="Times New Roman" w:cs="Times New Roman"/>
          <w:sz w:val="26"/>
          <w:szCs w:val="26"/>
        </w:rPr>
        <w:t>Югры 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помещении судебного участка №3 Ханты-Мансийского судебного района (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ул.Ленина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д.87/1)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дело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возбужденное по ч.4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Рашада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Назим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Назим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лишенным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6"/>
          <w:szCs w:val="26"/>
        </w:rPr>
        <w:t>срок 1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 месяцев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постановления мир</w:t>
      </w:r>
      <w:r>
        <w:rPr>
          <w:rFonts w:ascii="Times New Roman" w:eastAsia="Times New Roman" w:hAnsi="Times New Roman" w:cs="Times New Roman"/>
          <w:sz w:val="26"/>
          <w:szCs w:val="26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21.04.2025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22.05.2025</w:t>
      </w:r>
      <w:r>
        <w:rPr>
          <w:rFonts w:ascii="Times New Roman" w:eastAsia="Times New Roman" w:hAnsi="Times New Roman" w:cs="Times New Roman"/>
          <w:sz w:val="26"/>
          <w:szCs w:val="26"/>
        </w:rPr>
        <w:t>,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ст.12.8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и, будучи подвергнутым административному наказанию за совершение правонарушения, предусмотренного ч.2 ст.12.7 КоАП РФ за управление транспортным средством лицом, лишенным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постановления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районе </w:t>
      </w:r>
      <w:r>
        <w:rPr>
          <w:rFonts w:ascii="Times New Roman" w:eastAsia="Times New Roman" w:hAnsi="Times New Roman" w:cs="Times New Roman"/>
          <w:sz w:val="26"/>
          <w:szCs w:val="26"/>
        </w:rPr>
        <w:t>дома №33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Студенческая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 транспортным средством – автомобилем марки «</w:t>
      </w:r>
      <w:r>
        <w:rPr>
          <w:rFonts w:ascii="Times New Roman" w:eastAsia="Times New Roman" w:hAnsi="Times New Roman" w:cs="Times New Roman"/>
          <w:sz w:val="26"/>
          <w:szCs w:val="26"/>
        </w:rPr>
        <w:t>ЛЕКСУС» ES250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М373МР 186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рег., чем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вонарушение, предусмотренное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ст.12.7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явился, о месте и времени судебного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извещен надлежащим образом посредством передачи СМС-сообщения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21.04.2026 </w:t>
      </w:r>
      <w:r>
        <w:rPr>
          <w:rFonts w:ascii="Times New Roman" w:eastAsia="Times New Roman" w:hAnsi="Times New Roman" w:cs="Times New Roman"/>
          <w:sz w:val="26"/>
          <w:szCs w:val="26"/>
        </w:rPr>
        <w:t>и телефонограммы</w:t>
      </w:r>
      <w:r>
        <w:rPr>
          <w:rFonts w:ascii="Times New Roman" w:eastAsia="Times New Roman" w:hAnsi="Times New Roman" w:cs="Times New Roman"/>
          <w:sz w:val="26"/>
          <w:szCs w:val="26"/>
        </w:rPr>
        <w:t>21.04.2026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 четвертая статьи </w:t>
      </w:r>
      <w:r>
        <w:rPr>
          <w:rFonts w:ascii="Times New Roman" w:eastAsia="Times New Roman" w:hAnsi="Times New Roman" w:cs="Times New Roman"/>
          <w:sz w:val="26"/>
          <w:szCs w:val="26"/>
        </w:rPr>
        <w:t>12.7 КоАП РФ предусматривает ответственность за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Установлено, что 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остановлением мир</w:t>
      </w:r>
      <w:r>
        <w:rPr>
          <w:rFonts w:ascii="Times New Roman" w:eastAsia="Times New Roman" w:hAnsi="Times New Roman" w:cs="Times New Roman"/>
          <w:sz w:val="26"/>
          <w:szCs w:val="26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21.04.2025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 виновным 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ст.12.8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штрафа в размере 45000 рублей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>, в</w:t>
      </w:r>
      <w:r>
        <w:rPr>
          <w:rFonts w:ascii="Times New Roman" w:eastAsia="Times New Roman" w:hAnsi="Times New Roman" w:cs="Times New Roman"/>
          <w:sz w:val="26"/>
          <w:szCs w:val="26"/>
        </w:rPr>
        <w:t>ступившим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22.07.2025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 виновным в совершении правонарушения, предусмотренного ч.2 ст.12.7 КоАП РФ и ему назначено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30000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районе </w:t>
      </w:r>
      <w:r>
        <w:rPr>
          <w:rFonts w:ascii="Times New Roman" w:eastAsia="Times New Roman" w:hAnsi="Times New Roman" w:cs="Times New Roman"/>
          <w:sz w:val="26"/>
          <w:szCs w:val="26"/>
        </w:rPr>
        <w:t>дома №33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Студенческая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автомобилем марки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ЛЕКСУС» ES250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М373МР 186 </w:t>
      </w:r>
      <w:r>
        <w:rPr>
          <w:rFonts w:ascii="Times New Roman" w:eastAsia="Times New Roman" w:hAnsi="Times New Roman" w:cs="Times New Roman"/>
          <w:sz w:val="26"/>
          <w:szCs w:val="26"/>
        </w:rPr>
        <w:t>рег.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лишенным права управления транспортным средством и будучи привлеченным к административной ответственности по ч.2 ст.12.7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исследованными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-протоколом об административном правонарушении серии 86ХМ </w:t>
      </w:r>
      <w:r>
        <w:rPr>
          <w:rFonts w:ascii="Times New Roman" w:eastAsia="Times New Roman" w:hAnsi="Times New Roman" w:cs="Times New Roman"/>
          <w:sz w:val="26"/>
          <w:szCs w:val="26"/>
        </w:rPr>
        <w:t>700658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объяснению которого он поехал за ребенком;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протокола об отстранении от управления транспортными средствами серии 86 ПК №</w:t>
      </w:r>
      <w:r>
        <w:rPr>
          <w:rFonts w:ascii="Times New Roman" w:eastAsia="Times New Roman" w:hAnsi="Times New Roman" w:cs="Times New Roman"/>
          <w:sz w:val="26"/>
          <w:szCs w:val="26"/>
        </w:rPr>
        <w:t>095615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-рапорт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ИДПС ГИБДД МО </w:t>
      </w:r>
      <w:r>
        <w:rPr>
          <w:rFonts w:ascii="Times New Roman" w:eastAsia="Times New Roman" w:hAnsi="Times New Roman" w:cs="Times New Roman"/>
          <w:sz w:val="26"/>
          <w:szCs w:val="26"/>
        </w:rPr>
        <w:t>МВД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Вахрушева А.И. и </w:t>
      </w:r>
      <w:r>
        <w:rPr>
          <w:rFonts w:ascii="Times New Roman" w:eastAsia="Times New Roman" w:hAnsi="Times New Roman" w:cs="Times New Roman"/>
          <w:sz w:val="26"/>
          <w:szCs w:val="26"/>
        </w:rPr>
        <w:t>Анакина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-видеозаписью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Пириевым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транспортным средством,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отстранения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управления транспортным средством, содержащейся на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п.2 ч.1 ст.4.3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4.6. названного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ст.4.6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вменяемого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ст.12.7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следовательно,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</w:t>
      </w:r>
      <w:hyperlink r:id="rId4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-управление транспортным средством водителем, лишенным права управления транспортными средствами, совершенное повторно.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характер и тяжесть совершенного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личность виновного, его имущественное положение, обстоятельства, смягчающие и отягчающие административную ответственность</w:t>
      </w:r>
      <w:r>
        <w:rPr>
          <w:rFonts w:ascii="Arial" w:eastAsia="Arial" w:hAnsi="Arial" w:cs="Arial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Р.Н.о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 в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ласти дорожного движения, неоднократно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привлекался к административной ответственности за правонарушения в сфере безопасности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судом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административную ответственность обстоятельством является повторное совершение однородного правонарушения, что подтверждается </w:t>
      </w:r>
      <w:r>
        <w:rPr>
          <w:rFonts w:ascii="Times New Roman" w:eastAsia="Times New Roman" w:hAnsi="Times New Roman" w:cs="Times New Roman"/>
          <w:sz w:val="26"/>
          <w:szCs w:val="26"/>
        </w:rPr>
        <w:t>копией справки на лицо по ИБД-ф, исключая правонарушение, предусмотренное ч.2 ст.12.7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Рашада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Назим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ч.4 ст.12.7 КоАП РФ, и назначить ему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истративного штрафа в размере 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>семьдесят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расчетный счет: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 -Мансийскому автономному округу - Югре (УМВД России по ХМАО-Югре) ОКТМО 71829000 ИНН 860 1010390 КПП 860101001 счет получателя платежа: 03100643000000018700 банк получателя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18811601123010001140 БИК 007162163 УИН 1881048626025000</w:t>
      </w:r>
      <w:r>
        <w:rPr>
          <w:rFonts w:ascii="Times New Roman" w:eastAsia="Times New Roman" w:hAnsi="Times New Roman" w:cs="Times New Roman"/>
          <w:sz w:val="26"/>
          <w:szCs w:val="26"/>
        </w:rPr>
        <w:t>1843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0rplc-9">
    <w:name w:val="cat-UserDefined grp-4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